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безвозмездного пользования иным движимым имуществом.</w:t>
      </w: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                                                                                       «__» __________ 20__</w:t>
      </w:r>
    </w:p>
    <w:p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ГБОУ________________указать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наименование, в лице директора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именуемый в дальнейшем «Ссудодатель», с одной стороны, и Организация общественного питания Акционерное общество «Комбинат социального питания «ВОЛНА» в лице Генерального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Яхиной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Османовны</w:t>
      </w:r>
      <w:proofErr w:type="spellEnd"/>
      <w:r>
        <w:rPr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действующей на основании Устава, именуемый в дальнейшем «Ссудополучатель», с другой стороны, в соответствии с распоряжением Комитета от 23.12.2022г. № 3088-рз заключили настоящий договор о нижеследующем (далее 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Договор):</w:t>
      </w:r>
      <w:proofErr w:type="gramEnd"/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9"/>
      <w:bookmarkEnd w:id="0"/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Ссудодатель обязуется передать, а Ссудополучатель обязуется принять </w:t>
      </w:r>
      <w:r>
        <w:rPr>
          <w:rFonts w:ascii="Times New Roman" w:hAnsi="Times New Roman" w:cs="Times New Roman"/>
          <w:sz w:val="24"/>
          <w:szCs w:val="24"/>
        </w:rPr>
        <w:br/>
        <w:t xml:space="preserve">в безвозмездное пользование иное движимое имущество, указанное </w:t>
      </w:r>
      <w:r>
        <w:rPr>
          <w:rFonts w:ascii="Times New Roman" w:hAnsi="Times New Roman" w:cs="Times New Roman"/>
          <w:sz w:val="24"/>
          <w:szCs w:val="24"/>
        </w:rPr>
        <w:br/>
        <w:t xml:space="preserve">в </w:t>
      </w:r>
      <w:hyperlink w:anchor="P138">
        <w:r>
          <w:rPr>
            <w:rFonts w:ascii="Times New Roman" w:hAnsi="Times New Roman" w:cs="Times New Roman"/>
            <w:sz w:val="24"/>
            <w:szCs w:val="24"/>
          </w:rPr>
          <w:t>Приложении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Договору и именуемое далее - Имущество, со всеми его принадлежностями и относящимися к Имуществу документами, необходимыми для использования Имущества и поименованными в </w:t>
      </w:r>
      <w:hyperlink w:anchor="P138">
        <w:r>
          <w:rPr>
            <w:rFonts w:ascii="Times New Roman" w:hAnsi="Times New Roman" w:cs="Times New Roman"/>
            <w:sz w:val="24"/>
            <w:szCs w:val="24"/>
          </w:rPr>
          <w:t>Приложении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Договору, для использования в целях оказания услуг по организации питания обучающимся </w:t>
      </w:r>
      <w:r>
        <w:rPr>
          <w:rFonts w:ascii="Times New Roman" w:hAnsi="Times New Roman" w:cs="Times New Roman"/>
          <w:sz w:val="24"/>
          <w:szCs w:val="24"/>
        </w:rPr>
        <w:br/>
        <w:t>и работникам Учреждения.</w:t>
      </w:r>
      <w:proofErr w:type="gramEnd"/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Сведения об Имуществе, изложенные в Договоре и приложениях к нему, являются достаточными для надлежащего использования Имущества в соответствии </w:t>
      </w:r>
      <w:r>
        <w:rPr>
          <w:rFonts w:ascii="Times New Roman" w:hAnsi="Times New Roman" w:cs="Times New Roman"/>
          <w:sz w:val="24"/>
          <w:szCs w:val="24"/>
        </w:rPr>
        <w:br/>
        <w:t xml:space="preserve">с целями, указанными в </w:t>
      </w:r>
      <w:hyperlink w:anchor="P49">
        <w:proofErr w:type="spellStart"/>
        <w:r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>.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Договор заключен на срок с 01.09.2023 по 31.05.2024 года и вступает в силу </w:t>
      </w:r>
      <w:r>
        <w:rPr>
          <w:rFonts w:ascii="Times New Roman" w:hAnsi="Times New Roman" w:cs="Times New Roman"/>
          <w:sz w:val="24"/>
          <w:szCs w:val="24"/>
        </w:rPr>
        <w:br/>
        <w:t>с момента его подписания.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Установить срок действия договора безвозмездного пользования </w:t>
      </w:r>
      <w:r>
        <w:rPr>
          <w:rFonts w:ascii="Times New Roman" w:hAnsi="Times New Roman" w:cs="Times New Roman"/>
          <w:sz w:val="24"/>
          <w:szCs w:val="24"/>
        </w:rPr>
        <w:br/>
        <w:t xml:space="preserve">особо ценным движимым имуществом на срок действия договора безвозмездного пользования на недвижимое имущество, расположенное в помещениях/в части помещений зданий Учреждений, находящихся в государственной собственности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 и закрепленных на праве оперативного управления за Учреждением, переданное организации общественного питания по договору безвозмездного пользования, в соответствии распоряжением Комитета по управлению городским имуществом Правительства Санкт-Петербурга от 20.06.2014 № 539-рк «О согласовании Санкт-Петербургским государственным образовательным учреждениям заключения </w:t>
      </w:r>
      <w:r>
        <w:rPr>
          <w:rFonts w:ascii="Times New Roman" w:hAnsi="Times New Roman" w:cs="Times New Roman"/>
          <w:sz w:val="24"/>
          <w:szCs w:val="24"/>
        </w:rPr>
        <w:br/>
        <w:t>с организациями общественного питания договоров безвозмездного пользования».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Ссудодатель обязуется: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2"/>
      <w:bookmarkEnd w:id="1"/>
      <w:r>
        <w:rPr>
          <w:rFonts w:ascii="Times New Roman" w:hAnsi="Times New Roman" w:cs="Times New Roman"/>
          <w:sz w:val="24"/>
          <w:szCs w:val="24"/>
        </w:rPr>
        <w:t xml:space="preserve">2.1.1. Передать Ссудополучателю Имущество в исправном состоянии, позволяющем использовать Имущество в соответствии с его назначением, по акту приема-передачи не позднее десяти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62">
        <w:r>
          <w:rPr>
            <w:rFonts w:ascii="Times New Roman" w:hAnsi="Times New Roman" w:cs="Times New Roman"/>
            <w:sz w:val="24"/>
            <w:szCs w:val="24"/>
          </w:rPr>
          <w:t>Акт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приема-передачи Имущества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подписывается Ссудодателем и Ссудополучателем и является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приложением к Договору (Приложение 2).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месячный срок рассматривать обращения Ссудополучателя по вопросам улучшения Имущества.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Обеспечивать исполнение решений об уничтожении Имущества.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Ссудополучатель обязуется: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Использовать Имущество по назначению в соответствии с установленными законодательством нормами и правилами использования имущества.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Не заключать договоры и не вступать в сделки, следствием которых является </w:t>
      </w:r>
      <w:r>
        <w:rPr>
          <w:rFonts w:ascii="Times New Roman" w:hAnsi="Times New Roman" w:cs="Times New Roman"/>
          <w:sz w:val="24"/>
          <w:szCs w:val="24"/>
        </w:rPr>
        <w:lastRenderedPageBreak/>
        <w:t>или может являться какое-либо обременение предоставленных Ссудополучателю по настоящему договору имущественных прав, в частности переход их к иному лицу, без письменного разрешения Ссудодателя.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Передать Ссудодателю Имущество со всеми его принадлежностями и относящимися к Имуществу документами по акту приема-передачи, подписанному Сторонами, не позднее десяти дней после прекращения действия или расторжения настоящего договора в том состоянии, в котором Ссудополучатель его получил, с учетом нормального износа со всеми отделимыми и неотделимыми улучшениями, в том числе с учетом ремонта и модернизации Имущества.</w:t>
      </w:r>
      <w:proofErr w:type="gramEnd"/>
    </w:p>
    <w:p>
      <w:pPr>
        <w:pStyle w:val="ConsPlusNormal"/>
        <w:ind w:firstLine="540"/>
        <w:jc w:val="both"/>
        <w:rPr>
          <w:rStyle w:val="a9"/>
          <w:rFonts w:ascii="Times New Roman" w:hAnsi="Times New Roman" w:cs="Times New Roman"/>
          <w:b w:val="0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2.2.4.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a9"/>
          <w:rFonts w:ascii="Times New Roman" w:hAnsi="Times New Roman" w:cs="Times New Roman"/>
          <w:b w:val="0"/>
          <w:color w:val="2B2B2B"/>
          <w:sz w:val="24"/>
          <w:szCs w:val="24"/>
          <w:shd w:val="clear" w:color="auto" w:fill="FFFFFF"/>
        </w:rPr>
        <w:t>В случае полной или частичной утраты потребительских свойств и невозможности дальнейшего использования Имущества уведомить об этом Ссудодателя.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Ссудополучатель имеет право: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С согласия Ссудодателя осуществлять за свой счет улучшения, в том числе модернизацию Имущества.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Ответственность Сторон.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условий Договора виновная Сторона обязана возместить понесенные убытки.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Изменение и расторжение договора.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Вносимые в Договор дополнения и изменения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рассматриваются Сторонами </w:t>
      </w:r>
      <w:r>
        <w:rPr>
          <w:rFonts w:ascii="Times New Roman" w:hAnsi="Times New Roman" w:cs="Times New Roman"/>
          <w:sz w:val="24"/>
          <w:szCs w:val="24"/>
        </w:rPr>
        <w:br/>
        <w:t>в месячный срок и оформляются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дополнительными соглашениями.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требованию Ссудодателя при следующих нарушениях Договора: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Ссудополучатель использует Имущество не в соответствии с условиями Договора или его назначением;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Ссудополучатель не выполняет обязанностей по поддержанию Имущества в исправном состоянии.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Ссудополучатель ухудшает состояние Имущества;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 Ссудополучатель без согласия Ссудодателя передал Имущество третьему лицу.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Ссудополучатель вправе требовать досрочного расторжения Договора: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4.3.1. При обнаружении недостатков, делающих нормальное использование Имущества невозможным или обременительным, о наличии которых он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знал и не мог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знать в момент заключения Договора;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4.3.2. Если Имущество в силу обстоятельств, за которые Ссудополучатель не отвечает, окажется в состоянии, непригодном для использования;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 Если при заключении Договора Ссудодатель не предупредил Ссудополучателя о правах третьих лиц на передаваемое Имущество;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4.3.4. При неисполнении Ссудодателем обязанности передать Имущество либо его принадлежности и относящиеся к нему документы.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Каждая из сторон вправе в любое время отказаться от Договора. В таком случае Договор считается прекращенным по истечении 1 месяца с момента получения Стороной уведомления другой Стороны об одностороннем отказе от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Момент получения уведомления определяется в любом случае не позднее 5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отправки заказным письмом по адресу, указанному в Договоре.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Особые условия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Ссудодатель подтверждает, что Имущество под арестом (запрещением) не состоит, свободно от претензий и обязательств со стороны третьих лиц.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 случае ликвидации Ссудополучателя - юридического лица Договор прекращается.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Ссудополучателю запрещается передавать Объект третьим лицам – включить по п.п.1.6. п.1 539-рк.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Прочие условия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Произведенные Ссудополучателем отделимые и неотделимые улучшения Имущества (далее - улучшения) являются собственностью Ссудодателя. Стоимость улучшений не возмещается.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Вопросы, не урегулированные Договором, регулируются действующим гражданским законодательством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Споры, возникающие при исполнении настоящего договора, рассматриваются судом, Арбитражным судом Санкт-Петербурга и Ленинградской области в соответствии с их компетенцией.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Об изменениях наименования, местонахождения, банковских реквизитов или реорганизации Стороны обязаны письменно в двухнедельный срок сообщить друг другу со ссылкой на номер и дату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Договор составлен в 4 экземплярах, каждый из которых имеет одинаковую юридическую силу.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Ссудополучатель несет риск случайной гибели или случайного повреждения Имущества с момента передачи ему Имущества.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Приложения к договору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38"/>
      <w:bookmarkEnd w:id="2"/>
      <w:r>
        <w:rPr>
          <w:rFonts w:ascii="Times New Roman" w:hAnsi="Times New Roman" w:cs="Times New Roman"/>
          <w:sz w:val="24"/>
          <w:szCs w:val="24"/>
        </w:rPr>
        <w:t>7.1. Приложение 1. Имущество со всеми его принадлежностями и относящимися к Имуществу документами, необходимыми для использования Имущества.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Приложение 2. </w:t>
      </w:r>
      <w:hyperlink w:anchor="P162">
        <w:r>
          <w:rPr>
            <w:rFonts w:ascii="Times New Roman" w:hAnsi="Times New Roman" w:cs="Times New Roman"/>
            <w:sz w:val="24"/>
            <w:szCs w:val="24"/>
          </w:rPr>
          <w:t>Акт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приема-передачи.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141"/>
      <w:bookmarkEnd w:id="3"/>
      <w:r>
        <w:rPr>
          <w:rFonts w:ascii="Times New Roman" w:hAnsi="Times New Roman" w:cs="Times New Roman"/>
          <w:sz w:val="24"/>
          <w:szCs w:val="24"/>
        </w:rPr>
        <w:t>8. Подписи Сторон: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Ссудодателя:                                                                                         От Ссудополучателя:</w:t>
      </w:r>
      <w:r>
        <w:rPr>
          <w:rFonts w:eastAsia="Times New Roman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40.5pt;margin-top:23.4pt;width:238.45pt;height:272.95pt;z-index:-251654144;visibility:visible;mso-wrap-distance-left:241.45pt;mso-wrap-distance-right:16.8pt;mso-wrap-distance-bottom:92.8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cjrgIAAKo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" filled="f" stroked="f">
            <v:textbox inset="0,0,0,0">
              <w:txbxContent>
                <w:tbl>
                  <w:tblPr>
                    <w:tblW w:w="9903" w:type="dxa"/>
                    <w:tblInd w:w="2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03"/>
                  </w:tblGrid>
                  <w:tr>
                    <w:tc>
                      <w:tcPr>
                        <w:tcW w:w="9903" w:type="dxa"/>
                        <w:hideMark/>
                      </w:tcPr>
                      <w:p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Исполнитель:</w:t>
                        </w:r>
                      </w:p>
                      <w:p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Акционерное общество «Комбинат социального питания «Волна»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ИНН 7811341830, КПП 781101001</w:t>
                        </w:r>
                      </w:p>
                      <w:p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ОГРН 1067847926805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Адрес: 192171, Санкт-Петербург, пр.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Обуховской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обороны, д. 127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тел. 412-88-19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Р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/с 40702810655130002231 Северо-Западный 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Банк ПАО Сбербанк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г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>. Санкт-Петербург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К/с 30101810500000000653 БИК 044030653</w:t>
                        </w:r>
                      </w:p>
                    </w:tc>
                  </w:tr>
                </w:tbl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  <w:rPr>
                      <w:rStyle w:val="2Exact"/>
                      <w:rFonts w:eastAsia="Calibri"/>
                    </w:rPr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  <w:rPr>
                      <w:rStyle w:val="2Exact"/>
                      <w:rFonts w:eastAsia="Calibri"/>
                    </w:rPr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  <w:rPr>
                      <w:rStyle w:val="2Exact"/>
                      <w:rFonts w:eastAsia="Calibri"/>
                    </w:rPr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  <w:rPr>
                      <w:rStyle w:val="2Exact"/>
                      <w:rFonts w:eastAsia="Calibri"/>
                    </w:rPr>
                  </w:pPr>
                  <w:r>
                    <w:rPr>
                      <w:rStyle w:val="2Exact"/>
                      <w:rFonts w:eastAsia="Calibri"/>
                    </w:rPr>
                    <w:t xml:space="preserve">Генеральный директор </w:t>
                  </w:r>
                  <w:proofErr w:type="spellStart"/>
                  <w:r>
                    <w:rPr>
                      <w:rStyle w:val="2Exact"/>
                      <w:rFonts w:eastAsia="Calibri"/>
                    </w:rPr>
                    <w:t>__________Яхина</w:t>
                  </w:r>
                  <w:proofErr w:type="spellEnd"/>
                  <w:r>
                    <w:rPr>
                      <w:rStyle w:val="2Exact"/>
                      <w:rFonts w:eastAsia="Calibri"/>
                    </w:rPr>
                    <w:t xml:space="preserve"> Н.О.</w:t>
                  </w: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  <w:r>
                    <w:t>«_______»__________________20  ___ г.</w:t>
                  </w: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</w:txbxContent>
            </v:textbox>
            <w10:wrap type="topAndBottom" anchorx="margin"/>
          </v:shape>
        </w:pict>
      </w:r>
      <w:r>
        <w:rPr>
          <w:rFonts w:eastAsia="Times New Roman"/>
          <w:noProof/>
          <w:sz w:val="26"/>
          <w:szCs w:val="26"/>
        </w:rPr>
        <w:pict>
          <v:shape id="Text Box 8" o:spid="_x0000_s1027" type="#_x0000_t202" style="position:absolute;left:0;text-align:left;margin-left:-21.85pt;margin-top:22.75pt;width:232.55pt;height:271.7pt;z-index:-251656192;visibility:visible;mso-wrap-distance-left:5pt;mso-wrap-distance-right:245.05pt;mso-wrap-distance-bottom:134.8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WxAswIAALE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" filled="f" stroked="f">
            <v:textbox inset="0,0,0,0">
              <w:txbxContent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  <w:r>
                    <w:t xml:space="preserve"> «_______»__________________20  ___ г.</w:t>
                  </w:r>
                </w:p>
                <w:p/>
              </w:txbxContent>
            </v:textbox>
            <w10:wrap type="topAndBottom" anchorx="margin"/>
          </v:shape>
        </w:pict>
      </w:r>
      <w:r>
        <w:rPr>
          <w:rFonts w:eastAsia="Times New Roman"/>
          <w:noProof/>
          <w:sz w:val="26"/>
          <w:szCs w:val="26"/>
        </w:rPr>
        <w:pict>
          <v:shape id="Text Box 6" o:spid="_x0000_s1028" type="#_x0000_t202" style="position:absolute;left:0;text-align:left;margin-left:-.85pt;margin-top:244.55pt;width:22.3pt;height:12pt;z-index:-251655168;visibility:visible;mso-wrap-distance-left:5pt;mso-wrap-distance-top:164.9pt;mso-wrap-distance-right:268.55pt;mso-wrap-distance-bottom:55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" filled="f" stroked="f">
            <v:textbox style="mso-fit-shape-to-text:t" inset="0,0,0,0">
              <w:txbxContent>
                <w:p>
                  <w:pPr>
                    <w:pStyle w:val="a6"/>
                    <w:shd w:val="clear" w:color="auto" w:fill="auto"/>
                    <w:spacing w:line="240" w:lineRule="exact"/>
                  </w:pPr>
                </w:p>
              </w:txbxContent>
            </v:textbox>
            <w10:wrap type="topAndBottom" anchorx="margin"/>
          </v:shape>
        </w:pict>
      </w:r>
    </w:p>
    <w:p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безвозмездного пользования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 ценным движимым имуществом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 имущество со всеми его принадлежностями и относящимися к иному имуществу документами, необходимыми для использования иного движимого имущества.</w:t>
      </w:r>
    </w:p>
    <w:p>
      <w:pPr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W w:w="539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4239"/>
        <w:gridCol w:w="1063"/>
        <w:gridCol w:w="1831"/>
        <w:gridCol w:w="1453"/>
        <w:gridCol w:w="1170"/>
      </w:tblGrid>
      <w:tr>
        <w:trPr>
          <w:trHeight w:val="20"/>
        </w:trPr>
        <w:tc>
          <w:tcPr>
            <w:tcW w:w="273" w:type="pc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54" w:type="pc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оборудования (кухонного, холодильного, прачечного)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Кол-во оборудования, шт.</w:t>
            </w:r>
          </w:p>
        </w:tc>
        <w:tc>
          <w:tcPr>
            <w:tcW w:w="887" w:type="pct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Инвентарный номер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Год ввода в эксплуатацию оборудования</w:t>
            </w: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Балансовая стоимость, руб.</w:t>
            </w: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к договору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безвозмездного пользования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 ценным движимым имуществом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62"/>
      <w:bookmarkEnd w:id="5"/>
      <w:r>
        <w:rPr>
          <w:rFonts w:ascii="Times New Roman" w:hAnsi="Times New Roman" w:cs="Times New Roman"/>
          <w:sz w:val="24"/>
          <w:szCs w:val="24"/>
        </w:rPr>
        <w:t>АКТ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приема-передачи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 20__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Государственное бюджетное общеобразовательное учреждение, в лице директора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____________________________________________________________, действующего на основании Устава, именуемое в дальнейшем «Ссудодатель», с одной стороны, и Организация общественного питания Акционерное общество «Комбинат социального питания «ВОЛНА» в лице Генерального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Яхиной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Османовны</w:t>
      </w:r>
      <w:proofErr w:type="spellEnd"/>
      <w:r>
        <w:rPr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действующей на основании Устава, именуемое в дальнейшем «Ссудополучатель», </w:t>
      </w:r>
      <w:r>
        <w:rPr>
          <w:rFonts w:ascii="Times New Roman" w:hAnsi="Times New Roman" w:cs="Times New Roman"/>
          <w:sz w:val="24"/>
          <w:szCs w:val="24"/>
        </w:rPr>
        <w:br/>
        <w:t xml:space="preserve">с другой стороны, в соответствии </w:t>
      </w:r>
      <w:r>
        <w:rPr>
          <w:rFonts w:ascii="Times New Roman" w:hAnsi="Times New Roman" w:cs="Times New Roman"/>
          <w:sz w:val="24"/>
          <w:szCs w:val="24"/>
        </w:rPr>
        <w:br/>
        <w:t xml:space="preserve">с договором безвозмездного пользования </w:t>
      </w:r>
      <w:r>
        <w:rPr>
          <w:rFonts w:ascii="Times New Roman" w:hAnsi="Times New Roman" w:cs="Times New Roman"/>
          <w:sz w:val="24"/>
          <w:szCs w:val="24"/>
          <w:highlight w:val="yellow"/>
        </w:rPr>
        <w:t>иным движимым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 от _______(далее - Договор) составили настоящий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 о нижеследующем: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Ссудодатель передал, а Ссудополучатель принял </w:t>
      </w:r>
      <w:r>
        <w:rPr>
          <w:rFonts w:ascii="Times New Roman" w:hAnsi="Times New Roman" w:cs="Times New Roman"/>
          <w:sz w:val="24"/>
          <w:szCs w:val="24"/>
          <w:highlight w:val="yellow"/>
        </w:rPr>
        <w:t>иное движимое имущество</w:t>
      </w:r>
      <w:r>
        <w:rPr>
          <w:rFonts w:ascii="Times New Roman" w:hAnsi="Times New Roman" w:cs="Times New Roman"/>
          <w:sz w:val="24"/>
          <w:szCs w:val="24"/>
        </w:rPr>
        <w:t xml:space="preserve">, указанное в </w:t>
      </w:r>
      <w:hyperlink w:anchor="P138">
        <w:r>
          <w:rPr>
            <w:rFonts w:ascii="Times New Roman" w:hAnsi="Times New Roman" w:cs="Times New Roman"/>
            <w:sz w:val="24"/>
            <w:szCs w:val="24"/>
          </w:rPr>
          <w:t>Приложении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Договору.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Стороны подтверждают, что на момент подписания настоящего акта иное движимое имущество находится в исправном состоянии, позволяющем использовать его </w:t>
      </w:r>
      <w:r>
        <w:rPr>
          <w:rFonts w:ascii="Times New Roman" w:hAnsi="Times New Roman" w:cs="Times New Roman"/>
          <w:sz w:val="24"/>
          <w:szCs w:val="24"/>
        </w:rPr>
        <w:br/>
        <w:t>в соответствии с назначением. Претензий у Ссудополучателя к состоянию иного движимого имущества нет.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Сторон: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Ссудодателя:                                                                                           От Ссудополучателя:</w:t>
      </w:r>
    </w:p>
    <w:p>
      <w:pPr>
        <w:pStyle w:val="30"/>
        <w:shd w:val="clear" w:color="auto" w:fill="auto"/>
        <w:spacing w:after="0" w:line="240" w:lineRule="exact"/>
        <w:jc w:val="left"/>
        <w:rPr>
          <w:rFonts w:eastAsiaTheme="minorEastAsia"/>
          <w:sz w:val="24"/>
          <w:szCs w:val="24"/>
          <w:lang w:eastAsia="ru-RU"/>
        </w:rPr>
      </w:pPr>
      <w:r>
        <w:rPr>
          <w:noProof/>
          <w:sz w:val="26"/>
          <w:szCs w:val="26"/>
          <w:lang w:eastAsia="ru-RU"/>
        </w:rPr>
        <w:pict>
          <v:shape id="_x0000_s1029" type="#_x0000_t202" style="position:absolute;margin-left:223.6pt;margin-top:23.25pt;width:266.1pt;height:283.6pt;z-index:-251650048;visibility:visible;mso-wrap-distance-left:241.45pt;mso-wrap-distance-right:16.8pt;mso-wrap-distance-bottom:92.8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WicswIAALE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" filled="f" stroked="f">
            <v:textbox style="mso-next-textbox:#_x0000_s1029" inset="0,0,0,0">
              <w:txbxContent>
                <w:tbl>
                  <w:tblPr>
                    <w:tblW w:w="9903" w:type="dxa"/>
                    <w:tblInd w:w="2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03"/>
                  </w:tblGrid>
                  <w:tr>
                    <w:tc>
                      <w:tcPr>
                        <w:tcW w:w="9903" w:type="dxa"/>
                        <w:hideMark/>
                      </w:tcPr>
                      <w:p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Исполнитель:</w:t>
                        </w:r>
                      </w:p>
                      <w:p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Акционерное общество «Комбинат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социального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  <w:p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питания «Волна»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ИНН 7811341830, КПП 781101001</w:t>
                        </w:r>
                      </w:p>
                      <w:p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ОГРН 1067847926805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Адрес: 192171, Санкт-Петербург, пр.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Обуховской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обороны, д. 127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тел. 412-88-19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Р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/с 40702810655130002231 Северо-Западный 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Банк ПАО Сбербанк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г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>. Санкт-Петербург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К/с 30101810500000000653 БИК 044030653</w:t>
                        </w:r>
                      </w:p>
                    </w:tc>
                  </w:tr>
                </w:tbl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  <w:rPr>
                      <w:rStyle w:val="2Exact"/>
                      <w:rFonts w:eastAsia="Calibri"/>
                    </w:rPr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  <w:rPr>
                      <w:rStyle w:val="2Exact"/>
                      <w:rFonts w:eastAsia="Calibri"/>
                    </w:rPr>
                  </w:pPr>
                  <w:r>
                    <w:rPr>
                      <w:rStyle w:val="2Exact"/>
                      <w:rFonts w:eastAsia="Calibri"/>
                    </w:rPr>
                    <w:t xml:space="preserve">Генеральный директор </w:t>
                  </w:r>
                  <w:proofErr w:type="spellStart"/>
                  <w:r>
                    <w:rPr>
                      <w:rStyle w:val="2Exact"/>
                      <w:rFonts w:eastAsia="Calibri"/>
                    </w:rPr>
                    <w:t>__________Яхина</w:t>
                  </w:r>
                  <w:proofErr w:type="spellEnd"/>
                  <w:r>
                    <w:rPr>
                      <w:rStyle w:val="2Exact"/>
                      <w:rFonts w:eastAsia="Calibri"/>
                    </w:rPr>
                    <w:t xml:space="preserve"> Н.О.</w:t>
                  </w: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  <w:rPr>
                      <w:rStyle w:val="2Exact"/>
                      <w:rFonts w:eastAsia="Calibri"/>
                    </w:rPr>
                  </w:pPr>
                </w:p>
                <w:p>
                  <w:r>
                    <w:t xml:space="preserve">«____»____________________20 </w:t>
                  </w:r>
                  <w:proofErr w:type="spellStart"/>
                  <w:r>
                    <w:t>__г</w:t>
                  </w:r>
                  <w:proofErr w:type="spellEnd"/>
                  <w:r>
                    <w:t>.</w:t>
                  </w: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</w:txbxContent>
            </v:textbox>
            <w10:wrap type="topAndBottom" anchorx="margin"/>
          </v:shape>
        </w:pict>
      </w:r>
      <w:r>
        <w:rPr>
          <w:noProof/>
          <w:sz w:val="26"/>
          <w:szCs w:val="26"/>
          <w:lang w:eastAsia="ru-RU"/>
        </w:rPr>
        <w:pict>
          <v:shape id="_x0000_s1030" type="#_x0000_t202" style="position:absolute;margin-left:-21.85pt;margin-top:22.6pt;width:232.55pt;height:226.05pt;z-index:-251652096;visibility:visible;mso-wrap-distance-left:5pt;mso-wrap-distance-right:245.05pt;mso-wrap-distance-bottom:134.8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ylswIAALE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" filled="f" stroked="f">
            <v:textbox inset="0,0,0,0">
              <w:txbxContent>
                <w:p/>
              </w:txbxContent>
            </v:textbox>
            <w10:wrap type="topAndBottom" anchorx="margin"/>
          </v:shape>
        </w:pict>
      </w:r>
      <w:r>
        <w:rPr>
          <w:noProof/>
          <w:sz w:val="26"/>
          <w:szCs w:val="26"/>
          <w:lang w:eastAsia="ru-RU"/>
        </w:rPr>
        <w:pict>
          <v:shape id="_x0000_s1031" type="#_x0000_t202" style="position:absolute;margin-left:-.85pt;margin-top:244.55pt;width:22.3pt;height:12pt;z-index:-251651072;visibility:visible;mso-wrap-distance-left:5pt;mso-wrap-distance-top:164.9pt;mso-wrap-distance-right:268.55pt;mso-wrap-distance-bottom:55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eirwIAAK8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" filled="f" stroked="f">
            <v:textbox style="mso-fit-shape-to-text:t" inset="0,0,0,0">
              <w:txbxContent>
                <w:p>
                  <w:pPr>
                    <w:pStyle w:val="a6"/>
                    <w:shd w:val="clear" w:color="auto" w:fill="auto"/>
                    <w:spacing w:line="240" w:lineRule="exact"/>
                  </w:pPr>
                </w:p>
              </w:txbxContent>
            </v:textbox>
            <w10:wrap type="topAndBottom" anchorx="margin"/>
          </v:shape>
        </w:pict>
      </w:r>
    </w:p>
    <w:sectPr>
      <w:footerReference w:type="first" r:id="rId7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9pt;margin-top:777.2pt;width:6.3pt;height:12.8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" filled="f" stroked="f">
          <v:textbox style="mso-fit-shape-to-text:t" inset="0,0,0,0">
            <w:txbxContent>
              <w:p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92AC0"/>
    <w:multiLevelType w:val="hybridMultilevel"/>
    <w:tmpl w:val="20CCB614"/>
    <w:lvl w:ilvl="0" w:tplc="BAF00E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A37B0"/>
    <w:multiLevelType w:val="multilevel"/>
    <w:tmpl w:val="0E86925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FD0907"/>
    <w:multiLevelType w:val="multilevel"/>
    <w:tmpl w:val="EAB001E4"/>
    <w:lvl w:ilvl="0">
      <w:start w:val="5"/>
      <w:numFmt w:val="decimal"/>
      <w:lvlText w:val="%1."/>
      <w:lvlJc w:val="left"/>
      <w:pPr>
        <w:ind w:left="420" w:hanging="420"/>
      </w:pPr>
      <w:rPr>
        <w:rFonts w:asciiTheme="minorHAnsi" w:hAnsiTheme="minorHAnsi" w:cstheme="minorBidi" w:hint="default"/>
        <w:sz w:val="26"/>
      </w:rPr>
    </w:lvl>
    <w:lvl w:ilvl="1">
      <w:start w:val="3"/>
      <w:numFmt w:val="decimal"/>
      <w:lvlText w:val="%1.%2."/>
      <w:lvlJc w:val="left"/>
      <w:pPr>
        <w:ind w:left="420" w:hanging="420"/>
      </w:pPr>
      <w:rPr>
        <w:rFonts w:asciiTheme="minorHAnsi" w:hAnsiTheme="minorHAnsi" w:cstheme="minorBidi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before="900"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Колонтитул"/>
    <w:basedOn w:val="a"/>
    <w:link w:val="a4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6">
    <w:name w:val="Подпись к картинке"/>
    <w:basedOn w:val="a"/>
    <w:link w:val="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Ирина Владимировна</dc:creator>
  <cp:lastModifiedBy>tananv</cp:lastModifiedBy>
  <cp:revision>9</cp:revision>
  <cp:lastPrinted>2023-09-08T06:58:00Z</cp:lastPrinted>
  <dcterms:created xsi:type="dcterms:W3CDTF">2023-09-04T12:16:00Z</dcterms:created>
  <dcterms:modified xsi:type="dcterms:W3CDTF">2023-09-13T09:11:00Z</dcterms:modified>
</cp:coreProperties>
</file>